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8E" w:rsidRDefault="004F768E" w:rsidP="004F768E">
      <w:pPr>
        <w:pStyle w:val="Default"/>
        <w:jc w:val="center"/>
        <w:rPr>
          <w:b/>
          <w:bCs/>
          <w:sz w:val="26"/>
          <w:szCs w:val="26"/>
        </w:rPr>
      </w:pPr>
      <w:r w:rsidRPr="004F768E">
        <w:rPr>
          <w:b/>
          <w:bCs/>
          <w:sz w:val="26"/>
          <w:szCs w:val="26"/>
        </w:rPr>
        <w:t>Памятка для родителей по антитеррору</w:t>
      </w:r>
    </w:p>
    <w:p w:rsidR="004F768E" w:rsidRPr="004F768E" w:rsidRDefault="004F768E" w:rsidP="004F768E">
      <w:pPr>
        <w:pStyle w:val="Default"/>
        <w:jc w:val="center"/>
        <w:rPr>
          <w:sz w:val="26"/>
          <w:szCs w:val="26"/>
        </w:rPr>
      </w:pPr>
    </w:p>
    <w:p w:rsidR="004F768E" w:rsidRPr="004F768E" w:rsidRDefault="004F768E" w:rsidP="004F768E">
      <w:pPr>
        <w:pStyle w:val="Default"/>
        <w:jc w:val="both"/>
      </w:pPr>
      <w:r w:rsidRPr="004F768E">
        <w:t xml:space="preserve">Общие и частные рекомендации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1. По возможности скорее возьмите себя в руки, успокойтесь и не паникуйте. Разговаривайте спокойным голосом.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2. Если Вас связали или закрыли глаза, попытайтесь расслабиться, дышите глубже.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3. Подготовьтесь физически и морально и эмоционально к возможному суровому испытанию.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4. Не пытайтесь бежать, если нет полной уверенности в успешности побега.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5. Запомните как можно больше информации о террористах, их количестве, степени вооруженности, особенностях внешности, темах разговоров.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 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7. По различным признакам постарайтесь определить место своего нахождения (заточения).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8. В случае штурма здания рекомендуется лечь на пол лицом вниз, сложив руки на затылке.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Объясните детям, что необходимо сообщать взрослым или сотрудникам полиции: </w:t>
      </w:r>
    </w:p>
    <w:p w:rsidR="004F768E" w:rsidRPr="004F768E" w:rsidRDefault="004F768E" w:rsidP="004F7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68E">
        <w:rPr>
          <w:rFonts w:ascii="Times New Roman" w:hAnsi="Times New Roman" w:cs="Times New Roman"/>
          <w:sz w:val="24"/>
          <w:szCs w:val="24"/>
        </w:rPr>
        <w:t>Об обнаруженных  бесхозных вещах,  подозрительных предметов в общественном месте,  на улице, в подъезде, транспорте, дома или в школе.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 Объясните детям, что во всех перечисленных случаях необходимо: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Не трогать, не вскрывать, не передвигать находку. Отойти на безопасное расстояние. Сообщить о находке сотруднику полиции.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Обязательно проводите с детьми дома разъяснительные беседы о недопустимости: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1. Пользоваться незнакомыми предметами, найденными на улице или в общественных местах.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2. Брать у незнакомых людей на улице сумки, свертки, игрушки и т.д. </w:t>
      </w:r>
    </w:p>
    <w:p w:rsidR="004F768E" w:rsidRPr="004F768E" w:rsidRDefault="004F768E" w:rsidP="004F7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68E">
        <w:rPr>
          <w:rFonts w:ascii="Times New Roman" w:hAnsi="Times New Roman" w:cs="Times New Roman"/>
          <w:sz w:val="24"/>
          <w:szCs w:val="24"/>
        </w:rPr>
        <w:t>Об опасности взрыва можно судить по следующим признакам:</w:t>
      </w:r>
    </w:p>
    <w:p w:rsidR="004F768E" w:rsidRPr="004F768E" w:rsidRDefault="004F768E" w:rsidP="004F768E">
      <w:pPr>
        <w:pStyle w:val="Default"/>
        <w:jc w:val="both"/>
      </w:pPr>
      <w:r w:rsidRPr="004F768E">
        <w:t>1. Чужая сумка, портфель, коробка, какой-либо предмет, обнаруженный в машине, у дверей квартиры, в подъезде.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2. Натянутая проволока или шнур.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3. Провода или изолирующая лента, свисающие из-под машины. </w:t>
      </w:r>
    </w:p>
    <w:p w:rsidR="004F768E" w:rsidRPr="004F768E" w:rsidRDefault="004F768E" w:rsidP="004F768E">
      <w:pPr>
        <w:pStyle w:val="Default"/>
        <w:jc w:val="both"/>
      </w:pPr>
      <w:r w:rsidRPr="004F768E"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</w:t>
      </w:r>
      <w:proofErr w:type="gramStart"/>
      <w:r w:rsidRPr="004F768E">
        <w:t xml:space="preserve"> В</w:t>
      </w:r>
      <w:proofErr w:type="gramEnd"/>
      <w:r w:rsidRPr="004F768E">
        <w:t xml:space="preserve"> общественном транспорте. </w:t>
      </w:r>
      <w:proofErr w:type="gramStart"/>
      <w:r w:rsidRPr="004F768E">
        <w:t>Совершая поездку в общественном транспорте обращайте</w:t>
      </w:r>
      <w:proofErr w:type="gramEnd"/>
      <w:r w:rsidRPr="004F768E"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 </w:t>
      </w:r>
    </w:p>
    <w:p w:rsidR="004F768E" w:rsidRPr="004F768E" w:rsidRDefault="004F768E" w:rsidP="004F7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68E">
        <w:rPr>
          <w:rFonts w:ascii="Times New Roman" w:hAnsi="Times New Roman" w:cs="Times New Roman"/>
          <w:sz w:val="24"/>
          <w:szCs w:val="24"/>
        </w:rPr>
        <w:t>КАТЕГОРИЧЕСКИ ЗАПРЕЩАЕТСЯ: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1. Пользоваться найденными незнакомыми предметами.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2. Сдвигать с места, перекатывать взрывоопасные предметы с места на место, брать их в руки.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3. Обрывать или тянуть отходящие от предмета провода, предпринимать попытки их обезвредить.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4. Поднимать, переносить, класть в карманы, портфели, сумки и т.п. взрывоопасные предметы. </w:t>
      </w:r>
    </w:p>
    <w:p w:rsidR="004F768E" w:rsidRPr="004F768E" w:rsidRDefault="004F768E" w:rsidP="004F768E">
      <w:pPr>
        <w:pStyle w:val="Default"/>
        <w:jc w:val="both"/>
      </w:pPr>
      <w:r w:rsidRPr="004F768E">
        <w:lastRenderedPageBreak/>
        <w:t xml:space="preserve">5. Ударять один боеприпас о другой или бить любыми предметами по корпусу или взрывателю.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6. Помещать боеприпасы в костер или разводить огонь над ним.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7. Собирать и сдавать боеприпасы в качестве металлолома.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8. Наступать или наезжать на боеприпасы.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9. Закапывать боеприпасы в землю или бросать их в водоем. </w:t>
      </w:r>
    </w:p>
    <w:p w:rsidR="004F768E" w:rsidRPr="004F768E" w:rsidRDefault="004F768E" w:rsidP="004F768E">
      <w:pPr>
        <w:pStyle w:val="Default"/>
        <w:jc w:val="both"/>
      </w:pPr>
      <w:r w:rsidRPr="004F768E"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4F768E" w:rsidRPr="004F768E" w:rsidRDefault="004F768E" w:rsidP="004F7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68E">
        <w:rPr>
          <w:rFonts w:ascii="Times New Roman" w:hAnsi="Times New Roman" w:cs="Times New Roman"/>
          <w:sz w:val="24"/>
          <w:szCs w:val="24"/>
        </w:rPr>
        <w:t>Будьте бдительны!</w:t>
      </w:r>
    </w:p>
    <w:p w:rsidR="004F768E" w:rsidRDefault="004F768E" w:rsidP="004F768E"/>
    <w:sectPr w:rsidR="004F768E" w:rsidSect="004F768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4F768E"/>
    <w:rsid w:val="004F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7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2023-02-09T11:47:00Z</dcterms:created>
  <dcterms:modified xsi:type="dcterms:W3CDTF">2023-02-09T13:11:00Z</dcterms:modified>
</cp:coreProperties>
</file>